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900" w:type="dxa"/>
        <w:gridCol w:w="8000" w:type="dxa"/>
      </w:tblGrid>
      <w:tblPr>
        <w:tblStyle w:val="Main Table"/>
      </w:tblPr>
      <w:tr>
        <w:trPr>
          <w:trHeight w:val="300" w:hRule="atLeast"/>
        </w:trPr>
        <w:tc>
          <w:tcPr>
            <w:tcW w:w="3900" w:type="dxa"/>
            <w:vAlign w:val="center"/>
          </w:tcPr>
          <w:p>
            <w:pPr/>
            <w:r>
              <w:pict>
                <v:shape type="#_x0000_t75" style="width:185pt; height:252pt; margin-left:0pt; margin-top:0pt; mso-position-horizontal:left; mso-position-vertical:top; mso-position-horizontal-relative:char;">
                  <w10:wrap type="inline"/>
                  <v:imagedata r:id="rId7" o:title=""/>
                </v:shape>
              </w:pict>
            </w:r>
          </w:p>
          <w:tbl>
            <w:tblGrid>
              <w:gridCol w:w="1300" w:type="dxa"/>
              <w:gridCol w:w="700" w:type="dxa"/>
              <w:gridCol w:w="700" w:type="dxa"/>
            </w:tblGrid>
            <w:tblPr>
              <w:tblStyle w:val="Packing Table"/>
            </w:tblPr>
            <w:tr>
              <w:trPr>
                <w:trHeight w:val="1" w:hRule="atLeast"/>
              </w:trPr>
              <w:tc>
                <w:tcPr>
                  <w:tcW w:w="13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ФАСОВКА: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5 кг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25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КОЛ-ВО НА ПОДДОНЕ: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240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45</w:t>
                  </w:r>
                </w:p>
              </w:tc>
            </w:tr>
          </w:tbl>
          <w:p/>
        </w:tc>
        <w:tc>
          <w:tcPr>
            <w:tcW w:w="8000" w:type="dxa"/>
          </w:tcPr>
          <w:p>
            <w:pPr>
              <w:jc w:val="left"/>
            </w:pPr>
            <w:r>
              <w:rPr>
                <w:color w:val="0085d0"/>
                <w:sz w:val="60"/>
                <w:szCs w:val="60"/>
                <w:b/>
                <w:bCs/>
              </w:rPr>
              <w:t xml:space="preserve">ВОЛМА-Гипс медицинский</w:t>
            </w:r>
          </w:p>
          <w:p>
            <w:pPr>
              <w:jc w:val="left"/>
              <w:spacing w:before="200" w:after="300"/>
            </w:pPr>
            <w:r>
              <w:rPr>
                <w:color w:val="212121"/>
                <w:sz w:val="28"/>
                <w:szCs w:val="28"/>
              </w:rPr>
              <w:t xml:space="preserve"> ТУ 5744-013-78667917-13</w:t>
            </w:r>
          </w:p>
          <w:tbl>
            <w:tblGrid>
              <w:gridCol w:w="5300" w:type="dxa"/>
              <w:gridCol w:w="2400" w:type="dxa"/>
            </w:tblGrid>
            <w:tblPr>
              <w:tblStyle w:val="Characteristic Table"/>
            </w:tblP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150" w:after="60"/>
                  </w:pPr>
                  <w:r>
                    <w:rPr>
                      <w:color w:val="0085d0"/>
                      <w:sz w:val="18"/>
                      <w:szCs w:val="18"/>
                      <w:b/>
                      <w:bCs/>
                      <w:caps/>
                    </w:rPr>
                    <w:t xml:space="preserve">ТЕХНИЧЕСКИЕ ХАРАКТЕРИСТИКИ</w:t>
                  </w:r>
                </w:p>
              </w:tc>
              <w:tc>
                <w:tcPr>
                  <w:tcW w:w="2400" w:type="dxa"/>
                </w:tcPr>
                <w:p/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Состав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-полугидрат сульфата кальция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Объемный вес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650 кг/м3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Остаток на сите 0,2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1-1,5 %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Готовая масса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/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рН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7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воды на 1 кг порошка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0,6-0,65 л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Начало схватывания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ранее 2,5 минут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Конец схватывания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позднее 12 минут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Прочность на сжатие через 2 ч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5 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Прочность на изгиб через 2 ч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2,5 МПа</w:t>
                  </w:r>
                </w:p>
              </w:tc>
            </w:tr>
          </w:tbl>
          <w:p/>
        </w:tc>
      </w:tr>
    </w:tbl>
    <w:tbl>
      <w:tblGrid>
        <w:gridCol w:w="11500" w:type="dxa"/>
      </w:tblGrid>
      <w:tblPr>
        <w:tblStyle w:val="BlueLine Table"/>
      </w:tblPr>
      <w:tr>
        <w:trPr/>
        <w:tc>
          <w:tcPr>
            <w:tcW w:w="11500" w:type="dxa"/>
          </w:tcPr>
          <w:p/>
        </w:tc>
      </w:tr>
    </w:tbl>
    <w:p>
      <w:pPr/>
      <w:r>
        <w:rPr>
          <w:color w:val="0085d0"/>
          <w:sz w:val="18"/>
          <w:szCs w:val="18"/>
          <w:b/>
          <w:bCs/>
          <w:caps/>
        </w:rPr>
        <w:t xml:space="preserve">Назначение: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Материал для изготовления временных протезов, муляжных слепков и иммобилизующих повязок.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Способ применения: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Гипс постепенно засыпают в воду, исходя из пропорции 0,6-0,65 л на 1 кг, одновременно перемешивая для получения массы сметанообразной консистенции. Через 1-1,5 минуты масса готова для работ. Готовую массу использовать в течение 5 минут после приготовления.
Приготовленный раствор не имеет запаха. Реакция раствора нейтральная. При изготовлении гипсовых повязок по истечении 24 часов повязка не имеет признаков размягчения (отпотевания) и вмятин при нажиме пальцами.
Гарантийный срок хранения в неповрежденной фирменной упаковке 12 месяцев.</w:t>
      </w:r>
    </w:p>
    <w:p>
      <w:r>
        <w:br w:type="page"/>
      </w:r>
    </w:p>
    <w:sectPr>
      <w:pgSz w:orient="portrait" w:w="11905.511811023622" w:h="16837.79527559055"/>
      <w:pgMar w:top="300" w:right="300" w:bottom="100" w:left="2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hAnsi="Roboto" w:eastAsia="Roboto" w:cs="Roboto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ain Table">
    <w:name w:val="Main Table"/>
    <w:uiPriority w:val="99"/>
    <w:tblPr>
      <w:tblW w:w="0" w:type="auto"/>
      <w:tblLayout w:type="autofit"/>
      <w:tblBorders>
        <w:top w:val="single" w:sz="15" w:color="ffffff"/>
        <w:left w:val="single" w:sz="15" w:color="ffffff"/>
        <w:right w:val="single" w:sz="15" w:color="ffffff"/>
        <w:bottom w:val="single" w:sz="15" w:color="ffffff"/>
        <w:insideH w:val="single" w:sz="15" w:color="ffffff"/>
        <w:insideV w:val="single" w:sz="15" w:color="ffffff"/>
      </w:tblBorders>
    </w:tblPr>
  </w:style>
  <w:style w:type="table" w:customStyle="1" w:styleId="Characteristic Table">
    <w:name w:val="Characteristic Table"/>
    <w:uiPriority w:val="99"/>
    <w:tblPr>
      <w:tblW w:w="0" w:type="auto"/>
      <w:tblLayout w:type="autofit"/>
      <w:tblBorders>
        <w:top w:val="single" w:sz="1" w:color="ffffff"/>
        <w:left w:val="single" w:sz="1" w:color="0085d0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  <w:style w:type="table" w:customStyle="1" w:styleId="Packing Table">
    <w:name w:val="Packing 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BlueLine Table">
    <w:name w:val="BlueLine Table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1" w:color="0085d0"/>
        <w:left w:val="single" w:sz="1" w:color="ffffff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Волма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Волма</dc:creator>
  <dc:title>ВОЛМА-Гипс медицинский</dc:title>
  <dc:description>Документция ВОЛМА-Гипс медицинский</dc:description>
  <dc:subject>Документция</dc:subject>
  <cp:keywords>документация</cp:keywords>
  <cp:category>Документация</cp:category>
  <cp:lastModifiedBy>Волма</cp:lastModifiedBy>
  <dcterms:created xsi:type="dcterms:W3CDTF">2020-12-24T00:00:00+03:00</dcterms:created>
  <dcterms:modified xsi:type="dcterms:W3CDTF">2020-12-24T00:00:00+03:00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